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3D" w:rsidRDefault="00341A36" w:rsidP="00EB623D">
      <w:pPr>
        <w:numPr>
          <w:ilvl w:val="0"/>
          <w:numId w:val="1"/>
        </w:numPr>
      </w:pPr>
      <w:r>
        <w:t>Read the article</w:t>
      </w:r>
      <w:r w:rsidR="00EB623D">
        <w:t xml:space="preserve"> below and then, on l</w:t>
      </w:r>
      <w:r>
        <w:t>ined paper, answer the question</w:t>
      </w:r>
      <w:r w:rsidR="00EB623D">
        <w:t xml:space="preserve"> that follow</w:t>
      </w:r>
      <w:r>
        <w:t>s</w:t>
      </w:r>
      <w:r w:rsidR="00EB623D">
        <w:t>:</w:t>
      </w:r>
    </w:p>
    <w:p w:rsidR="00EB623D" w:rsidRDefault="00EB623D" w:rsidP="00EB623D"/>
    <w:p w:rsidR="00EB623D" w:rsidRDefault="00EB623D" w:rsidP="00EB623D">
      <w:pPr>
        <w:pStyle w:val="Heading1"/>
        <w:shd w:val="clear" w:color="auto" w:fill="FFFFFF"/>
        <w:spacing w:after="150" w:line="540" w:lineRule="atLeas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Duty hike too small to deter smokers</w:t>
      </w:r>
    </w:p>
    <w:p w:rsidR="00EB623D" w:rsidRDefault="00EB623D" w:rsidP="00EB623D">
      <w:pPr>
        <w:pStyle w:val="Heading2"/>
        <w:shd w:val="clear" w:color="auto" w:fill="FFFFFF"/>
        <w:spacing w:after="150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By EUGENE MAHALINGAM</w:t>
      </w:r>
    </w:p>
    <w:p w:rsidR="00EB623D" w:rsidRDefault="00EB623D" w:rsidP="00EB623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EB623D" w:rsidRDefault="00EB623D" w:rsidP="00EB623D">
      <w:pPr>
        <w:shd w:val="clear" w:color="auto" w:fill="FFFFFF"/>
        <w:spacing w:after="225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oryheader2"/>
          <w:rFonts w:ascii="Arial" w:hAnsi="Arial" w:cs="Arial"/>
          <w:b/>
          <w:bCs/>
          <w:color w:val="333333"/>
          <w:sz w:val="21"/>
          <w:szCs w:val="21"/>
        </w:rPr>
        <w:t xml:space="preserve">Consumer groups disappointed with 1 </w:t>
      </w:r>
      <w:proofErr w:type="spellStart"/>
      <w:r>
        <w:rPr>
          <w:rStyle w:val="storyheader2"/>
          <w:rFonts w:ascii="Arial" w:hAnsi="Arial" w:cs="Arial"/>
          <w:b/>
          <w:bCs/>
          <w:color w:val="333333"/>
          <w:sz w:val="21"/>
          <w:szCs w:val="21"/>
        </w:rPr>
        <w:t>sen</w:t>
      </w:r>
      <w:proofErr w:type="spellEnd"/>
      <w:r>
        <w:rPr>
          <w:rStyle w:val="storyheader2"/>
          <w:rFonts w:ascii="Arial" w:hAnsi="Arial" w:cs="Arial"/>
          <w:b/>
          <w:bCs/>
          <w:color w:val="333333"/>
          <w:sz w:val="21"/>
          <w:szCs w:val="21"/>
        </w:rPr>
        <w:t xml:space="preserve"> tobacco tax increase</w:t>
      </w:r>
    </w:p>
    <w:p w:rsidR="00EB623D" w:rsidRDefault="00EB623D" w:rsidP="00EB623D">
      <w:pPr>
        <w:shd w:val="clear" w:color="auto" w:fill="FFFFFF"/>
        <w:spacing w:after="225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PETALING JAYA: Consumer groups and health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organisations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appalled and disappointed with the Government’s marginal excise duty hike on tobacco of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(or 5.6%) per stick on Oct 1.</w:t>
      </w:r>
    </w:p>
    <w:p w:rsidR="00EB623D" w:rsidRDefault="00EB623D" w:rsidP="00EB623D">
      <w:pPr>
        <w:shd w:val="clear" w:color="auto" w:fill="FFFFFF"/>
        <w:spacing w:after="225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Federation of Malaysian Consumer Associations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Fomca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secretary-general Muhammad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Shaani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Abdullah said the hike was too small to have any effect on smokers.</w:t>
      </w:r>
    </w:p>
    <w:p w:rsidR="00EB623D" w:rsidRDefault="00EB623D" w:rsidP="00EB623D">
      <w:pPr>
        <w:shd w:val="clear" w:color="auto" w:fill="FFFFFF"/>
        <w:spacing w:after="225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“The duty increase recently is a good move but it was too small a hike. Usually when the cost of something goes up, people just adapt to the change,” he said when contacted by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</w:rPr>
        <w:t>StarBiz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yesterday. “There should be a deterrent increase. Only then would it have an impact on smokers in Malaysia.”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Shaani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does not see a further hike in excise duty for tobacco to be announced in Budget 2010.</w:t>
      </w:r>
    </w:p>
    <w:p w:rsidR="00EB623D" w:rsidRDefault="00EB623D" w:rsidP="00EB623D">
      <w:pPr>
        <w:shd w:val="clear" w:color="auto" w:fill="FFFFFF"/>
        <w:spacing w:after="225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Shaani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also called for a serious crackdown on illicit cigarette trade as many legitimate players often used this as an excuse to plead their case against potential tax hikes.</w:t>
      </w:r>
    </w:p>
    <w:p w:rsidR="00EB623D" w:rsidRDefault="00EB623D" w:rsidP="00EB623D">
      <w:pPr>
        <w:shd w:val="clear" w:color="auto" w:fill="FFFFFF"/>
        <w:spacing w:after="225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“The (legal cigarette) companies are always using ‘smuggling’ as their ransom weapon to their benefit every time there is a tax hike.</w:t>
      </w:r>
    </w:p>
    <w:p w:rsidR="00EB623D" w:rsidRDefault="00EB623D" w:rsidP="00EB623D">
      <w:pPr>
        <w:shd w:val="clear" w:color="auto" w:fill="FFFFFF"/>
        <w:spacing w:after="225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“And we keep accepting this as an excuse. Why aren’t the authorities doing anything to control this?” he said.</w:t>
      </w:r>
    </w:p>
    <w:p w:rsidR="00EB623D" w:rsidRPr="0010589D" w:rsidRDefault="00EB623D" w:rsidP="00EB623D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10589D">
        <w:rPr>
          <w:rFonts w:ascii="Arial" w:hAnsi="Arial" w:cs="Arial"/>
          <w:i/>
          <w:sz w:val="22"/>
          <w:szCs w:val="22"/>
        </w:rPr>
        <w:t>Source – The Star, Malaysia, October 9</w:t>
      </w:r>
      <w:r w:rsidRPr="0010589D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10589D">
        <w:rPr>
          <w:rFonts w:ascii="Arial" w:hAnsi="Arial" w:cs="Arial"/>
          <w:i/>
          <w:sz w:val="22"/>
          <w:szCs w:val="22"/>
        </w:rPr>
        <w:t>, 2009</w:t>
      </w:r>
    </w:p>
    <w:p w:rsidR="00EB623D" w:rsidRDefault="00EB623D" w:rsidP="00EB62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With the help of a diagram, show how the imposition of higher cigarette taxes (which are indirect taxes, by the way), help to both raise revenue for the government and reduce smoking. (4)</w:t>
      </w:r>
    </w:p>
    <w:p w:rsidR="00EB623D" w:rsidRDefault="00EB623D" w:rsidP="00EB623D">
      <w:pPr>
        <w:shd w:val="clear" w:color="auto" w:fill="FFFFFF"/>
        <w:spacing w:before="100" w:beforeAutospacing="1" w:after="100" w:afterAutospacing="1"/>
      </w:pPr>
    </w:p>
    <w:p w:rsidR="00EB623D" w:rsidRDefault="00EB623D" w:rsidP="00EB623D">
      <w:pPr>
        <w:shd w:val="clear" w:color="auto" w:fill="FFFFFF"/>
        <w:spacing w:before="100" w:beforeAutospacing="1" w:after="100" w:afterAutospacing="1"/>
        <w:ind w:left="1080"/>
      </w:pPr>
    </w:p>
    <w:p w:rsidR="00EB623D" w:rsidRDefault="00EB623D" w:rsidP="00EB623D">
      <w:pPr>
        <w:shd w:val="clear" w:color="auto" w:fill="FFFFFF"/>
        <w:spacing w:before="100" w:beforeAutospacing="1" w:after="100" w:afterAutospacing="1"/>
        <w:ind w:left="1080"/>
      </w:pPr>
    </w:p>
    <w:p w:rsidR="00EB623D" w:rsidRDefault="00EB623D" w:rsidP="00EB623D">
      <w:pPr>
        <w:shd w:val="clear" w:color="auto" w:fill="FFFFFF"/>
        <w:spacing w:before="100" w:beforeAutospacing="1" w:after="100" w:afterAutospacing="1"/>
        <w:ind w:left="1080"/>
      </w:pPr>
    </w:p>
    <w:p w:rsidR="00EB623D" w:rsidRDefault="00EB623D"/>
    <w:sectPr w:rsidR="00EB623D" w:rsidSect="0042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128"/>
    <w:multiLevelType w:val="hybridMultilevel"/>
    <w:tmpl w:val="7576AD62"/>
    <w:lvl w:ilvl="0" w:tplc="0336A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808A3"/>
    <w:multiLevelType w:val="hybridMultilevel"/>
    <w:tmpl w:val="256C0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B623D"/>
    <w:rsid w:val="00341A36"/>
    <w:rsid w:val="00426A9C"/>
    <w:rsid w:val="00EB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B62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2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2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2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ryheader2">
    <w:name w:val="story_header2"/>
    <w:basedOn w:val="DefaultParagraphFont"/>
    <w:rsid w:val="00EB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ABA AN IB WORLD SCHOOL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bmcbride</dc:creator>
  <cp:lastModifiedBy>Bryce</cp:lastModifiedBy>
  <cp:revision>2</cp:revision>
  <dcterms:created xsi:type="dcterms:W3CDTF">2011-12-01T21:37:00Z</dcterms:created>
  <dcterms:modified xsi:type="dcterms:W3CDTF">2011-12-01T21:37:00Z</dcterms:modified>
</cp:coreProperties>
</file>